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4C" w:rsidRPr="00D301CC" w:rsidRDefault="00CD164C" w:rsidP="00CD164C">
      <w:pPr>
        <w:pStyle w:val="a4"/>
        <w:spacing w:after="0" w:line="276" w:lineRule="auto"/>
        <w:ind w:left="8647" w:firstLine="0"/>
        <w:jc w:val="left"/>
        <w:rPr>
          <w:b/>
          <w:sz w:val="26"/>
          <w:szCs w:val="26"/>
        </w:rPr>
      </w:pPr>
      <w:bookmarkStart w:id="0" w:name="_GoBack"/>
      <w:bookmarkEnd w:id="0"/>
      <w:r w:rsidRPr="00D301CC">
        <w:rPr>
          <w:b/>
          <w:sz w:val="26"/>
          <w:szCs w:val="26"/>
        </w:rPr>
        <w:t xml:space="preserve">Приложение № 1 </w:t>
      </w:r>
    </w:p>
    <w:p w:rsidR="00CD164C" w:rsidRPr="004F52F1" w:rsidRDefault="00CD164C" w:rsidP="00CD164C">
      <w:pPr>
        <w:pStyle w:val="a4"/>
        <w:spacing w:after="0" w:line="276" w:lineRule="auto"/>
        <w:ind w:left="8647" w:firstLine="0"/>
        <w:jc w:val="left"/>
        <w:rPr>
          <w:b/>
          <w:sz w:val="26"/>
          <w:szCs w:val="26"/>
        </w:rPr>
      </w:pPr>
      <w:r w:rsidRPr="00D301CC">
        <w:rPr>
          <w:b/>
          <w:sz w:val="26"/>
          <w:szCs w:val="26"/>
        </w:rPr>
        <w:t xml:space="preserve">к </w:t>
      </w:r>
      <w:r w:rsidRPr="00DA3498">
        <w:rPr>
          <w:b/>
          <w:sz w:val="26"/>
          <w:szCs w:val="26"/>
        </w:rPr>
        <w:t xml:space="preserve"> </w:t>
      </w:r>
      <w:r w:rsidRPr="004F52F1">
        <w:rPr>
          <w:b/>
          <w:sz w:val="26"/>
          <w:szCs w:val="26"/>
        </w:rPr>
        <w:t>Заключени</w:t>
      </w:r>
      <w:r>
        <w:rPr>
          <w:b/>
          <w:sz w:val="26"/>
          <w:szCs w:val="26"/>
        </w:rPr>
        <w:t xml:space="preserve">ю </w:t>
      </w:r>
      <w:r w:rsidRPr="004F52F1">
        <w:rPr>
          <w:b/>
          <w:sz w:val="26"/>
          <w:szCs w:val="26"/>
        </w:rPr>
        <w:t xml:space="preserve">по результатам контрольного мероприятия </w:t>
      </w:r>
      <w:r>
        <w:rPr>
          <w:b/>
          <w:sz w:val="26"/>
          <w:szCs w:val="26"/>
        </w:rPr>
        <w:t xml:space="preserve"> </w:t>
      </w:r>
      <w:r w:rsidRPr="004F52F1">
        <w:rPr>
          <w:b/>
          <w:sz w:val="26"/>
          <w:szCs w:val="26"/>
        </w:rPr>
        <w:t xml:space="preserve">«Анализ осуществления внутреннего финансового контроля и внутреннего финансового аудита главными </w:t>
      </w:r>
      <w:r w:rsidR="00A924D9">
        <w:rPr>
          <w:b/>
          <w:sz w:val="26"/>
          <w:szCs w:val="26"/>
        </w:rPr>
        <w:t>администраторами</w:t>
      </w:r>
      <w:r w:rsidRPr="004F52F1">
        <w:rPr>
          <w:b/>
          <w:sz w:val="26"/>
          <w:szCs w:val="26"/>
        </w:rPr>
        <w:t xml:space="preserve"> средств  бюджета</w:t>
      </w:r>
      <w:r w:rsidR="006032DB">
        <w:rPr>
          <w:b/>
          <w:sz w:val="26"/>
          <w:szCs w:val="26"/>
        </w:rPr>
        <w:t xml:space="preserve"> муниципального образования Южно-Одоевское Одоевского района</w:t>
      </w:r>
      <w:r>
        <w:rPr>
          <w:b/>
          <w:sz w:val="26"/>
          <w:szCs w:val="26"/>
        </w:rPr>
        <w:t>» за 201</w:t>
      </w:r>
      <w:r w:rsidR="00F35E32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</w:t>
      </w:r>
      <w:r w:rsidRPr="004F52F1">
        <w:rPr>
          <w:b/>
          <w:sz w:val="26"/>
          <w:szCs w:val="26"/>
        </w:rPr>
        <w:t>.</w:t>
      </w:r>
    </w:p>
    <w:p w:rsidR="00CD164C" w:rsidRPr="00DA3498" w:rsidRDefault="00CD164C" w:rsidP="00CD164C">
      <w:pPr>
        <w:ind w:left="8222"/>
        <w:rPr>
          <w:rFonts w:ascii="Times New Roman" w:eastAsia="Calibri" w:hAnsi="Times New Roman" w:cs="Times New Roman"/>
          <w:sz w:val="24"/>
          <w:szCs w:val="24"/>
        </w:rPr>
      </w:pPr>
    </w:p>
    <w:p w:rsidR="00CD164C" w:rsidRPr="00DA3498" w:rsidRDefault="00CD164C" w:rsidP="00CD164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A3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Критерии</w:t>
      </w:r>
    </w:p>
    <w:p w:rsidR="00CD164C" w:rsidRPr="00DA3498" w:rsidRDefault="00CD164C" w:rsidP="00CD164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A3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оценки качества осуществления главными администраторами бюджетных средств</w:t>
      </w:r>
    </w:p>
    <w:p w:rsidR="00CD164C" w:rsidRPr="00DA3498" w:rsidRDefault="00CD164C" w:rsidP="00CD164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A3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внутреннего финансового контроля и внутреннего финансового аудита</w:t>
      </w:r>
    </w:p>
    <w:p w:rsidR="00CD164C" w:rsidRPr="00D301CC" w:rsidRDefault="00CD164C" w:rsidP="00CD164C">
      <w:pPr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A3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</w:t>
      </w:r>
      <w:r w:rsidRPr="00DA3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4" w:history="1">
        <w:r w:rsidRPr="00DA349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</w:t>
        </w:r>
      </w:hyperlink>
      <w:r w:rsidRPr="00DA3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DA3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проведения анализа осуществления главными администраторами средств бюджета </w:t>
      </w:r>
      <w:r w:rsidR="006032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администрации муниципального образования Южно-Одоевское Одоевского района</w:t>
      </w:r>
      <w:r w:rsidRPr="00DA3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не являющимися органами, указанными в пункте 2 статьи 265 Бюджетного кодекса Российской Федерации, внутреннего финансового контроля и внутреннего финансового аудита,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утверждённого</w:t>
      </w:r>
      <w:r w:rsidRPr="00D30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032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распоряжением администрации муниципального образования Южно-Одоевское Одоевского района </w:t>
      </w:r>
      <w:r w:rsidRPr="00D30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6032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</w:t>
      </w:r>
      <w:r w:rsidRPr="00D30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декабря 201</w:t>
      </w:r>
      <w:r w:rsidR="006032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D30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№ </w:t>
      </w:r>
      <w:r w:rsidR="006032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</w:t>
      </w:r>
      <w:r w:rsidRPr="00D30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CD164C" w:rsidRPr="00DA3498" w:rsidRDefault="00CD164C" w:rsidP="00CD164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Качество правового обеспечения</w:t>
      </w:r>
    </w:p>
    <w:p w:rsidR="00CD164C" w:rsidRPr="00DA3498" w:rsidRDefault="00CD164C" w:rsidP="00CD164C">
      <w:pPr>
        <w:shd w:val="clear" w:color="auto" w:fill="FFFFFF"/>
        <w:spacing w:after="0" w:line="317" w:lineRule="exac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3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осуществления внутреннего финансового контроля и внутреннего финансового аудита.</w:t>
      </w:r>
    </w:p>
    <w:tbl>
      <w:tblPr>
        <w:tblStyle w:val="a3"/>
        <w:tblW w:w="15593" w:type="dxa"/>
        <w:tblInd w:w="-318" w:type="dxa"/>
        <w:tblLook w:val="04A0" w:firstRow="1" w:lastRow="0" w:firstColumn="1" w:lastColumn="0" w:noHBand="0" w:noVBand="1"/>
      </w:tblPr>
      <w:tblGrid>
        <w:gridCol w:w="709"/>
        <w:gridCol w:w="5245"/>
        <w:gridCol w:w="3969"/>
        <w:gridCol w:w="1417"/>
        <w:gridCol w:w="4253"/>
      </w:tblGrid>
      <w:tr w:rsidR="00CD164C" w:rsidRPr="00DA3498" w:rsidTr="00CD164C">
        <w:tc>
          <w:tcPr>
            <w:tcW w:w="709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5245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вопросы</w:t>
            </w: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критерии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4253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Источники информации для расчёта</w:t>
            </w:r>
          </w:p>
        </w:tc>
      </w:tr>
      <w:tr w:rsidR="00CD164C" w:rsidRPr="00DA3498" w:rsidTr="00CD164C">
        <w:trPr>
          <w:trHeight w:val="405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245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Определены ли должностными инструкциями полномочия должностных лиц подразделений главного администратора бюджетных средств по осуществлению внутреннего финансового контроля.</w:t>
            </w: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Определены для всех уполномоченных должностных лиц в полном объеме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253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Должностные инструкции должностных лиц подразделений главного администратора бюджетных средств, уполномоченных на осуществление внутреннего финансового контроля</w:t>
            </w:r>
          </w:p>
        </w:tc>
      </w:tr>
      <w:tr w:rsidR="00CD164C" w:rsidRPr="00DA3498" w:rsidTr="00CD164C">
        <w:trPr>
          <w:trHeight w:val="40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46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Определены не для всех уполномоченных должностных лиц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436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Не определены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486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5245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Утвержден ли главным администратором бюджетных средств правовой акт, устанавливающий в отношении журналов внутреннего финансового контроля следующие требования: 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порядок учета;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порядок хранения;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порядок хранения с применением автоматизированных информационных систем?</w:t>
            </w: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утверждён и содержит все требования настоящего пункта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253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главного администратора бюджетных средств, устанавливающий порядок учёта и хранения журналов внутреннего финансового контроля.</w:t>
            </w:r>
          </w:p>
        </w:tc>
      </w:tr>
      <w:tr w:rsidR="00CD164C" w:rsidRPr="00DA3498" w:rsidTr="00CD164C">
        <w:trPr>
          <w:trHeight w:val="72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утверждён и содержит два требования настоящего пункта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67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утверждён и содержит одно требование настоящего пункта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82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не утверждён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540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245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Утверждён ли главным администратором бюджетных средств порядок составления отчётности о результатах внутреннего финансового контроля. </w:t>
            </w: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Утверждён и установлен в полном объёме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253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главного администратора бюджетных средств, устанавливающий порядок составления отчётности о результатах внутреннего финансового контроля</w:t>
            </w:r>
          </w:p>
        </w:tc>
      </w:tr>
      <w:tr w:rsidR="00CD164C" w:rsidRPr="00DA3498" w:rsidTr="00CD164C">
        <w:trPr>
          <w:trHeight w:val="49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Утверждён и установлен не в полном объёме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54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Не утверждён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840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245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Определены ли правовым актом (должностной инструкцией) главного администратора бюджетных средств полномочия подразделения (должностного лица) на осуществление внутреннего финансового аудита.</w:t>
            </w: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Определены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253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Положения (должностные инструкции) подразделения (должностных лиц) главного администратора бюджетных средств, уполномоченных на осуществление внутреннего финансового аудита</w:t>
            </w:r>
          </w:p>
        </w:tc>
      </w:tr>
      <w:tr w:rsidR="00CD164C" w:rsidRPr="00DA3498" w:rsidTr="00CD164C">
        <w:trPr>
          <w:trHeight w:val="73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Не определены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765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245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 ли главным администратором бюджетных средств правовой акт, устанавливающий в отношении аудиторских проверок следующие требования: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предельные сроки проведения аудиторских проверок;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основания для их приостановления;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основания для их продления.</w:t>
            </w: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утверждён и содержит все требования настоящего пункта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253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главного администратора бюджетных средств, устанавливающий сроки проведения аудиторских проверок, основания для их приостановления и продления.</w:t>
            </w:r>
          </w:p>
        </w:tc>
      </w:tr>
      <w:tr w:rsidR="00CD164C" w:rsidRPr="00DA3498" w:rsidTr="00CD164C">
        <w:trPr>
          <w:trHeight w:val="103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утверждён и содержит два требования настоящего пункта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120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утверждён и содержит одно требование настоящего пункта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63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не утверждён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587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6.</w:t>
            </w:r>
          </w:p>
        </w:tc>
        <w:tc>
          <w:tcPr>
            <w:tcW w:w="5245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 ли главным администратором бюджетных средств правовой акт, устанавливающий в отношении акта аудиторской проверки следующие требования: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форма акта;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порядок направления акта;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сроки рассмотрения акта.</w:t>
            </w: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утверждён и содержит все требования настоящего пункта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253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главного администратора бюджетных средств, устанавливающий форму акта аудиторской проверки, порядок направления акта, сроки его рассмотрения.</w:t>
            </w:r>
          </w:p>
        </w:tc>
      </w:tr>
      <w:tr w:rsidR="00CD164C" w:rsidRPr="00DA3498" w:rsidTr="00CD164C">
        <w:trPr>
          <w:trHeight w:val="75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утверждён и содержит два требования настоящего пункта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70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утверждён и содержит одно требование настоящего пункта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44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не утверждён</w:t>
            </w:r>
          </w:p>
        </w:tc>
        <w:tc>
          <w:tcPr>
            <w:tcW w:w="1417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253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D164C" w:rsidRPr="00DA3498" w:rsidRDefault="00CD164C" w:rsidP="00CD164C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164C" w:rsidRPr="00DA3498" w:rsidRDefault="00CD164C" w:rsidP="00CD164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A3498">
        <w:rPr>
          <w:rFonts w:ascii="Times New Roman" w:eastAsia="Times New Roman" w:hAnsi="Times New Roman" w:cs="Times New Roman"/>
          <w:b/>
          <w:bCs/>
          <w:color w:val="000000"/>
        </w:rPr>
        <w:t>2. Качество подготовки к проведению</w:t>
      </w:r>
    </w:p>
    <w:p w:rsidR="00CD164C" w:rsidRPr="00DA3498" w:rsidRDefault="00CD164C" w:rsidP="00CD164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A3498">
        <w:rPr>
          <w:rFonts w:ascii="Times New Roman" w:eastAsia="Times New Roman" w:hAnsi="Times New Roman" w:cs="Times New Roman"/>
          <w:b/>
          <w:bCs/>
          <w:color w:val="000000"/>
        </w:rPr>
        <w:t>внутреннего финансового контроля и внутреннего финансового аудита.</w:t>
      </w:r>
    </w:p>
    <w:tbl>
      <w:tblPr>
        <w:tblStyle w:val="a3"/>
        <w:tblW w:w="15593" w:type="dxa"/>
        <w:tblInd w:w="-318" w:type="dxa"/>
        <w:tblLook w:val="04A0" w:firstRow="1" w:lastRow="0" w:firstColumn="1" w:lastColumn="0" w:noHBand="0" w:noVBand="1"/>
      </w:tblPr>
      <w:tblGrid>
        <w:gridCol w:w="709"/>
        <w:gridCol w:w="5670"/>
        <w:gridCol w:w="3544"/>
        <w:gridCol w:w="1134"/>
        <w:gridCol w:w="4536"/>
      </w:tblGrid>
      <w:tr w:rsidR="00CD164C" w:rsidRPr="00DA3498" w:rsidTr="00CD164C">
        <w:tc>
          <w:tcPr>
            <w:tcW w:w="709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</w:p>
        </w:tc>
        <w:tc>
          <w:tcPr>
            <w:tcW w:w="5670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вопросы</w:t>
            </w: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критерии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4536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Источники информации для расчёта</w:t>
            </w:r>
          </w:p>
        </w:tc>
      </w:tr>
      <w:tr w:rsidR="00CD164C" w:rsidRPr="00DA3498" w:rsidTr="00CD164C">
        <w:trPr>
          <w:trHeight w:val="405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 ли руководителем главного администратора бюджетных средств годовой план внутреннего финансового контроля.</w:t>
            </w: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Утверждён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главного администратора бюджетных средств об утверждении годового плана внутреннего финансового контроля.</w:t>
            </w:r>
          </w:p>
        </w:tc>
      </w:tr>
      <w:tr w:rsidR="00CD164C" w:rsidRPr="00DA3498" w:rsidTr="00CD164C">
        <w:trPr>
          <w:trHeight w:val="40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Утверждён в текущем финансовом году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46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Не утверждён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486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Указаны ли в плане внутреннего финансового контроля внутренние бюджетные процедуры и составляющие их операции.</w:t>
            </w: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Более 10 внутренних процедур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План внутреннего финансового контроля.</w:t>
            </w:r>
          </w:p>
        </w:tc>
      </w:tr>
      <w:tr w:rsidR="00CD164C" w:rsidRPr="00DA3498" w:rsidTr="00CD164C">
        <w:trPr>
          <w:trHeight w:val="72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От 5 до 10 внутренних процедур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67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Менее 5 внутренних процедур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1045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Указываются ли в плане внутреннего финансового контроля по каждому отражаемому в нем предмету внутреннего финансового контроля следующие данные: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1) должностное лицо, ответственное за выполнение операции (формирование документа);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2) периодичность выполнения операции (формирования документа);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3) должностные лица, ответственные за осуществление внутреннего финансового контроля;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4) способ, форма, метод внутреннего финансового контроля;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5) периодичность осуществления внутреннего финансового контроля.</w:t>
            </w: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Выполнены все требования настоящего пункта в полном объёме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План внутреннего финансового контроля</w:t>
            </w:r>
          </w:p>
        </w:tc>
      </w:tr>
      <w:tr w:rsidR="00CD164C" w:rsidRPr="00DA3498" w:rsidTr="00CD164C">
        <w:trPr>
          <w:trHeight w:val="57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Выполнены 4 требования настоящего пункта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70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Выполнены 3 требования настоящего пункта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69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Выполнены 2 требования настоящего пункта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828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Выполнено 1 требование настоящего пункта или не выполнено ни одно требование настоящего пункта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443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 ли руководителем главного администратора бюджетных средств годовой план внутреннего финансового аудита.</w:t>
            </w: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Утверждён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акт главного администратора бюджетных средств об утверждении годового плана внутреннего финансового аудита.</w:t>
            </w:r>
          </w:p>
        </w:tc>
      </w:tr>
      <w:tr w:rsidR="00CD164C" w:rsidRPr="00DA3498" w:rsidTr="00CD164C">
        <w:trPr>
          <w:trHeight w:val="33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Утверждён в текущем финансовом году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248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Не утверждён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480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тема аудиторской проверки;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объекты аудита;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срок проведения аудиторской проверки;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ответственные исполнители.</w:t>
            </w: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Выполнены все требования настоящего пункта в полном объёме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План внутреннего финансового аудита</w:t>
            </w:r>
          </w:p>
        </w:tc>
      </w:tr>
      <w:tr w:rsidR="00CD164C" w:rsidRPr="00DA3498" w:rsidTr="00CD164C">
        <w:trPr>
          <w:trHeight w:val="34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Выполнены 3 требования настоящего пункта 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46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Выполнены 2 требования настоящего пункта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48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Требования настоящего пункта не выполнены или выполнено 1 требование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765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Осуществлялись ли следующие действия в ходе аудиторских проверок: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1) утверждение программы аудиторской проверки;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2) определение состава аудиторской группы (должностного лица, проводящего аудиторскую проверку).</w:t>
            </w: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Выполнены все требования настоящего пункта в полном объёме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Утверждённая руководителем субъекта внутреннего финансового аудита программа аудиторской проверки: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CD164C" w:rsidRPr="00DA3498" w:rsidTr="00CD164C">
        <w:trPr>
          <w:trHeight w:val="782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Выполнено требование 1) настоящего пункта 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120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Требования настоящего пункта не выполнено или выполнено только требование 2) настоящего пункта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587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Содержат ли программы аудиторских проверок следующие данные: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- тема аудиторской проверки;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наименование объектов аудита;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перечень вопросов, подлежащих изучению в ходе аудиторской проверки;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сроки проведения аудиторской проверки.</w:t>
            </w: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Все программы соответствуют  всем требованиям настоящего </w:t>
            </w: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пункта в полном объёме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Программы аудиторских проверок, утверждённые руководителем субъекта </w:t>
            </w: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внутреннего финансового аудита.</w:t>
            </w:r>
          </w:p>
        </w:tc>
      </w:tr>
      <w:tr w:rsidR="00CD164C" w:rsidRPr="00DA3498" w:rsidTr="00CD164C">
        <w:trPr>
          <w:trHeight w:val="75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Большая часть программ соответствуют всем требованиям настоящего пункта в полном объёме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70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Большая часть или все программы не соответствуют всем требованиям настоящего пункта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73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Требования настоящего пункта не выполнены</w:t>
            </w:r>
          </w:p>
        </w:tc>
        <w:tc>
          <w:tcPr>
            <w:tcW w:w="1134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D164C" w:rsidRPr="00DA3498" w:rsidRDefault="00CD164C" w:rsidP="00CD164C">
      <w:pPr>
        <w:shd w:val="clear" w:color="auto" w:fill="FFFFFF"/>
        <w:spacing w:line="317" w:lineRule="exact"/>
        <w:ind w:left="10433"/>
        <w:rPr>
          <w:rFonts w:ascii="Times New Roman" w:eastAsia="Times New Roman" w:hAnsi="Times New Roman" w:cs="Times New Roman"/>
          <w:color w:val="000000"/>
        </w:rPr>
      </w:pPr>
    </w:p>
    <w:p w:rsidR="00CD164C" w:rsidRPr="00DA3498" w:rsidRDefault="00CD164C" w:rsidP="00CD164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A3498">
        <w:rPr>
          <w:rFonts w:ascii="Times New Roman" w:eastAsia="Times New Roman" w:hAnsi="Times New Roman" w:cs="Times New Roman"/>
          <w:b/>
          <w:bCs/>
          <w:color w:val="000000"/>
        </w:rPr>
        <w:t>3. Качество организации и осуществления</w:t>
      </w:r>
    </w:p>
    <w:p w:rsidR="00CD164C" w:rsidRPr="00DA3498" w:rsidRDefault="00CD164C" w:rsidP="00CD164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A3498">
        <w:rPr>
          <w:rFonts w:ascii="Times New Roman" w:eastAsia="Times New Roman" w:hAnsi="Times New Roman" w:cs="Times New Roman"/>
          <w:b/>
          <w:bCs/>
          <w:color w:val="000000"/>
        </w:rPr>
        <w:t xml:space="preserve"> внутреннего финансового контроля и внутреннего финансового аудита.</w:t>
      </w:r>
    </w:p>
    <w:tbl>
      <w:tblPr>
        <w:tblStyle w:val="a3"/>
        <w:tblW w:w="15593" w:type="dxa"/>
        <w:tblInd w:w="-318" w:type="dxa"/>
        <w:tblLook w:val="04A0" w:firstRow="1" w:lastRow="0" w:firstColumn="1" w:lastColumn="0" w:noHBand="0" w:noVBand="1"/>
      </w:tblPr>
      <w:tblGrid>
        <w:gridCol w:w="709"/>
        <w:gridCol w:w="5670"/>
        <w:gridCol w:w="3686"/>
        <w:gridCol w:w="992"/>
        <w:gridCol w:w="4536"/>
      </w:tblGrid>
      <w:tr w:rsidR="00CD164C" w:rsidRPr="00DA3498" w:rsidTr="00CD164C">
        <w:tc>
          <w:tcPr>
            <w:tcW w:w="709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</w:p>
        </w:tc>
        <w:tc>
          <w:tcPr>
            <w:tcW w:w="5670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вопросы</w:t>
            </w: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критерии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4536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Источники информации для расчёта</w:t>
            </w:r>
          </w:p>
        </w:tc>
      </w:tr>
      <w:tr w:rsidR="00CD164C" w:rsidRPr="00DA3498" w:rsidTr="00CD164C">
        <w:trPr>
          <w:trHeight w:val="405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Осуществляется ли внутренний финансовый контроль в отношении установленных планом внутреннего финансового контроля внутренних бюджетных процедур.</w:t>
            </w: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Осуществляется в отношении всех предусмотренных  бюджетных процедур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План внутреннего финансового контроля; журнал внутреннего финансового контроля</w:t>
            </w:r>
          </w:p>
        </w:tc>
      </w:tr>
      <w:tr w:rsidR="00CD164C" w:rsidRPr="00DA3498" w:rsidTr="00CD164C">
        <w:trPr>
          <w:trHeight w:val="40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Осуществляется в отношении 90% предусмотренных  бюджетных процедур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56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rPr>
                <w:rFonts w:ascii="Times New Roman" w:hAnsi="Times New Roman" w:cs="Times New Roman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Осуществляется в отношении 75% предусмотренных  бюджетных процедур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63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rPr>
                <w:rFonts w:ascii="Times New Roman" w:hAnsi="Times New Roman" w:cs="Times New Roman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Осуществляется в отношении 45% предусмотренных  бюджетных процедур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78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rPr>
                <w:rFonts w:ascii="Times New Roman" w:hAnsi="Times New Roman" w:cs="Times New Roman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Осуществляется в отношении менее 15% предусмотренных  бюджетных процедур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914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Осуществляется ли учет и хранение журналов внутреннего финансового контроля в установленном </w:t>
            </w: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главным администратором бюджетных средств порядке.</w:t>
            </w: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учёт и хранение осуществляется согласно установленного порядка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Правовой документ главного администратора бюджетных средств, устанавливающий </w:t>
            </w: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порядок учета (хранения) журналов внутреннего финансового контроля; журналы внутреннего финансового контроля.</w:t>
            </w:r>
          </w:p>
        </w:tc>
      </w:tr>
      <w:tr w:rsidR="00CD164C" w:rsidRPr="00DA3498" w:rsidTr="00CD164C">
        <w:trPr>
          <w:trHeight w:val="1146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учёт и хранение не осуществляется (или порядок не установлен) 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540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Приняты ли по итогам рассмотрения результатов внутреннего финансового контроля решения.</w:t>
            </w: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Соответствующие решения приняты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документ главного администратора бюджетных средств, содержащий решения, принятые по итогам рассмотрения результатов внутреннего финансового контроля.</w:t>
            </w:r>
          </w:p>
        </w:tc>
      </w:tr>
      <w:tr w:rsidR="00CD164C" w:rsidRPr="00DA3498" w:rsidTr="00CD164C">
        <w:trPr>
          <w:trHeight w:val="49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Основания для принятия решений отсутствуют (нарушений по результатам внутреннего финансового контроля не выявлено)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57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Решения не приняты (при наличии нарушений, выявленных по результатам внутреннего финансового контроля)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475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Имеются ли случаи не обеспечения функциональной независимости при осуществлении внутреннего финансового аудита.</w:t>
            </w: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Отсутствуют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Структура главного администратора бюджетных средств;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Правовые акты главного администратора бюджетных средств о назначении аудиторской проверки (формировании аудиторской группы);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Положения (должностные инструкции) подразделения (должностных лиц) главного администратора бюджетных средств, уполномоченных на осуществление внутреннего финансового аудита.</w:t>
            </w:r>
          </w:p>
        </w:tc>
      </w:tr>
      <w:tr w:rsidR="00CD164C" w:rsidRPr="00DA3498" w:rsidTr="00CD164C">
        <w:trPr>
          <w:trHeight w:val="37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Имеется единичный случай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31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Имеется не более трёх случаев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39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Имеются множественные случаи, (либо внутренний финансовый не осуществлялся)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1086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информация, указанная в актах, заключениях, представлениях и предписаниях органов муниципального финансового контроля;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- информация, указанная в отчетах внутреннего финансового аудита.</w:t>
            </w: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Информация учтена согласно требований настоящего пункта в полном объёме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документ главного администратора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Акты, заключения, представления и </w:t>
            </w: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предписания органов муниципального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финансового контроля;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Отчеты внутреннего финансового аудита</w:t>
            </w:r>
          </w:p>
        </w:tc>
      </w:tr>
      <w:tr w:rsidR="00CD164C" w:rsidRPr="00DA3498" w:rsidTr="00CD164C">
        <w:trPr>
          <w:trHeight w:val="1118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Информация учтена только по одному из двух требований настоящего пункта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709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Информация не учтена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480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6.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бюджетных средств.</w:t>
            </w: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Отсутствуют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Годовой план внутреннего финансового аудита; 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Сведения о результатах аудиторских проверок.</w:t>
            </w:r>
          </w:p>
        </w:tc>
      </w:tr>
      <w:tr w:rsidR="00CD164C" w:rsidRPr="00DA3498" w:rsidTr="00CD164C">
        <w:trPr>
          <w:trHeight w:val="34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Имеется единичный случай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46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Имеется не более трёх случаев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48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Имеются множественные случаи 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(либо план внутреннего финансового аудита не утверждён)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426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Имеются ли случаи осуществления аудиторских проверок, не назначенных решением руководителя главного администратора бюджетных средств.</w:t>
            </w: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Отсутствуют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Правовой документ, утвержденный руководителем главного администратора бюджетных средств, назначающий осуществление аудиторских проверок; Сведения о результатах аудиторских проверок</w:t>
            </w:r>
          </w:p>
        </w:tc>
      </w:tr>
      <w:tr w:rsidR="00CD164C" w:rsidRPr="00DA3498" w:rsidTr="00CD164C">
        <w:trPr>
          <w:trHeight w:val="559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Имеется единичный случай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491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Имеется не более трёх случаев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7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Имеются множественные случаи (либо аудиторские проверки не проводились)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587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Имеются ли при осуществлении аудиторских проверок случаи отклонения от программ аудиторских проверок, утвержденных руководителями субъекта внутреннего финансового аудита (в части соответствия: темы аудиторской проверки, наименований объекта аудита; перечня вопросов, подлежащих изучению в ходе аудиторской проверки, а также сроков ее проведения).</w:t>
            </w: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Отсутствуют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Утвержденные программы аудиторских</w:t>
            </w:r>
          </w:p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проверок;</w:t>
            </w:r>
          </w:p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Сведения о результатах аудиторских проверок.</w:t>
            </w:r>
          </w:p>
        </w:tc>
      </w:tr>
      <w:tr w:rsidR="00CD164C" w:rsidRPr="00DA3498" w:rsidTr="00CD164C">
        <w:trPr>
          <w:trHeight w:val="603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Имеется единичный случай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697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Имеется не более трёх случаев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411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Имеются множественные случаи (либо программы аудиторских проверок не утверждались)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413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Осуществляется ли документирование проведения аудиторских проверок.</w:t>
            </w: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Осуществляется по всем проверкам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CD164C" w:rsidRPr="00DA3498" w:rsidTr="00CD164C">
        <w:trPr>
          <w:trHeight w:val="40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Осуществляется не по всем проверкам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42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Не осуществляется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411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10.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Имеются ли случаи не вручения результатов аудиторской проверки представителю объекта аудита, уполномоченному на получение акта.</w:t>
            </w: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Отсутствуют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Акты аудиторских проверок (сопроводительные письма)</w:t>
            </w:r>
          </w:p>
        </w:tc>
      </w:tr>
      <w:tr w:rsidR="00CD164C" w:rsidRPr="00DA3498" w:rsidTr="00CD164C">
        <w:trPr>
          <w:trHeight w:val="25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Имеется единичный случай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25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Имеются множественные случаи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(либо акты не формировались)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2825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Содержат ли отчеты (отчет) о результатах аудиторских проверок информацию: 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предложения и рекомендации по устранению выявленных нарушений и недостатков, принятию мер по минимизации бюджетных рисков, внесению изменений в план внутреннего финансового контроля, а также предложения по повышению экономности и результативности использования средств городского бюджета;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о наличии или об отсутствии возражений со стороны объектов аудита.</w:t>
            </w: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Выполнены все требования настоящего пункта в полном объёме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Отчеты о результатах аудиторских проверок</w:t>
            </w:r>
          </w:p>
        </w:tc>
      </w:tr>
      <w:tr w:rsidR="00CD164C" w:rsidRPr="00DA3498" w:rsidTr="00CD164C">
        <w:trPr>
          <w:trHeight w:val="96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Выполнены два требования настоящего пункта 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1418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Требования настоящего пункта не выполнено или выполнено одно требование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985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Содержат ли отчеты (отчет) о результатах аудиторских проверок следующие выводы: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о степени надежности внутреннего финансового контроля;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о достоверности представленной объектами аудита бюджетной отчетности;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-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Федерации.</w:t>
            </w: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Отчёты (отчёт) содержит все выводы настоящего пункта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Отчеты о результатах аудиторских проверок</w:t>
            </w:r>
          </w:p>
        </w:tc>
      </w:tr>
      <w:tr w:rsidR="00CD164C" w:rsidRPr="00DA3498" w:rsidTr="00CD164C">
        <w:trPr>
          <w:trHeight w:val="64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Отчёты (отчёт) содержат два вывода настоящего пункта.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54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rPr>
                <w:rFonts w:ascii="Times New Roman" w:hAnsi="Times New Roman" w:cs="Times New Roman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Отчёты (отчёт) содержит один вывод настоящего пункта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1045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rPr>
                <w:rFonts w:ascii="Times New Roman" w:hAnsi="Times New Roman" w:cs="Times New Roman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Требования настоящего пункта не выполнены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D164C" w:rsidRPr="00DA3498" w:rsidTr="00CD164C">
        <w:trPr>
          <w:trHeight w:val="630"/>
        </w:trPr>
        <w:tc>
          <w:tcPr>
            <w:tcW w:w="709" w:type="dxa"/>
            <w:vMerge w:val="restart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13.</w:t>
            </w:r>
          </w:p>
        </w:tc>
        <w:tc>
          <w:tcPr>
            <w:tcW w:w="5670" w:type="dxa"/>
            <w:vMerge w:val="restart"/>
          </w:tcPr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Содержит ли годовая отчетность о результатах осуществления внутреннего финансового аудита следующие выводы: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1)</w:t>
            </w: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>о надежности (об эффективности) внутреннего финансового контроля,</w:t>
            </w:r>
          </w:p>
          <w:p w:rsidR="00CD164C" w:rsidRPr="00DA3498" w:rsidRDefault="00CD164C" w:rsidP="00C214BE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2)</w:t>
            </w: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о достоверности сводной бюджетной отчетности главного администратора бюджетных средств </w:t>
            </w:r>
          </w:p>
        </w:tc>
        <w:tc>
          <w:tcPr>
            <w:tcW w:w="3686" w:type="dxa"/>
          </w:tcPr>
          <w:p w:rsidR="00CD164C" w:rsidRPr="00DA3498" w:rsidRDefault="00CD164C" w:rsidP="00C214B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Отчетность содержит все выводы, указанные в настоящем пункте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536" w:type="dxa"/>
            <w:vMerge w:val="restart"/>
          </w:tcPr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color w:val="000000"/>
              </w:rPr>
              <w:t>Годовая  отчетность о результатах осуществления      внутреннего финансового аудита</w:t>
            </w:r>
          </w:p>
        </w:tc>
      </w:tr>
      <w:tr w:rsidR="00CD164C" w:rsidRPr="00DA3498" w:rsidTr="00CD164C">
        <w:trPr>
          <w:trHeight w:val="658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Отчетность   содержит  выводы   1) или 2) настоящего пункта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64C" w:rsidRPr="00DA3498" w:rsidTr="00CD164C">
        <w:trPr>
          <w:trHeight w:val="720"/>
        </w:trPr>
        <w:tc>
          <w:tcPr>
            <w:tcW w:w="709" w:type="dxa"/>
            <w:vMerge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CD164C" w:rsidRPr="00DA3498" w:rsidRDefault="00CD164C" w:rsidP="00C214BE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CD164C" w:rsidRPr="00DA3498" w:rsidRDefault="00CD164C" w:rsidP="00C214B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Требования настоящего пункта не выполнены</w:t>
            </w:r>
          </w:p>
        </w:tc>
        <w:tc>
          <w:tcPr>
            <w:tcW w:w="992" w:type="dxa"/>
          </w:tcPr>
          <w:p w:rsidR="00CD164C" w:rsidRPr="00DA3498" w:rsidRDefault="00CD164C" w:rsidP="00C214B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349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536" w:type="dxa"/>
            <w:vMerge/>
          </w:tcPr>
          <w:p w:rsidR="00CD164C" w:rsidRPr="00DA3498" w:rsidRDefault="00CD164C" w:rsidP="00C214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D164C" w:rsidRPr="00DA3498" w:rsidRDefault="00CD164C" w:rsidP="00CD164C">
      <w:pPr>
        <w:shd w:val="clear" w:color="auto" w:fill="FFFFFF"/>
        <w:spacing w:after="641" w:line="331" w:lineRule="exact"/>
        <w:jc w:val="both"/>
        <w:rPr>
          <w:rFonts w:ascii="Times New Roman" w:hAnsi="Times New Roman" w:cs="Times New Roman"/>
        </w:rPr>
      </w:pPr>
    </w:p>
    <w:p w:rsidR="006032DB" w:rsidRDefault="006032DB" w:rsidP="00CD16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</w:p>
    <w:p w:rsidR="00CD164C" w:rsidRDefault="006032DB" w:rsidP="00CD16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внутреннему финансовому контролю</w:t>
      </w:r>
      <w:r w:rsidR="00CD164C" w:rsidRPr="004F52F1">
        <w:rPr>
          <w:rFonts w:ascii="Times New Roman" w:hAnsi="Times New Roman" w:cs="Times New Roman"/>
          <w:sz w:val="26"/>
          <w:szCs w:val="26"/>
        </w:rPr>
        <w:tab/>
      </w:r>
      <w:r w:rsidR="00CD164C" w:rsidRPr="004F52F1">
        <w:rPr>
          <w:rFonts w:ascii="Times New Roman" w:hAnsi="Times New Roman" w:cs="Times New Roman"/>
          <w:sz w:val="26"/>
          <w:szCs w:val="26"/>
        </w:rPr>
        <w:tab/>
      </w:r>
      <w:r w:rsidR="00CD164C" w:rsidRPr="004F52F1">
        <w:rPr>
          <w:rFonts w:ascii="Times New Roman" w:hAnsi="Times New Roman" w:cs="Times New Roman"/>
          <w:sz w:val="26"/>
          <w:szCs w:val="26"/>
        </w:rPr>
        <w:tab/>
      </w:r>
      <w:r w:rsidR="00CD164C" w:rsidRPr="004F52F1">
        <w:rPr>
          <w:rFonts w:ascii="Times New Roman" w:hAnsi="Times New Roman" w:cs="Times New Roman"/>
          <w:sz w:val="26"/>
          <w:szCs w:val="26"/>
        </w:rPr>
        <w:tab/>
      </w:r>
      <w:r w:rsidR="00CD164C" w:rsidRPr="004F52F1">
        <w:rPr>
          <w:rFonts w:ascii="Times New Roman" w:hAnsi="Times New Roman" w:cs="Times New Roman"/>
          <w:sz w:val="26"/>
          <w:szCs w:val="26"/>
        </w:rPr>
        <w:tab/>
      </w:r>
      <w:r w:rsidR="00CD164C">
        <w:rPr>
          <w:rFonts w:ascii="Times New Roman" w:hAnsi="Times New Roman" w:cs="Times New Roman"/>
          <w:sz w:val="26"/>
          <w:szCs w:val="26"/>
        </w:rPr>
        <w:tab/>
      </w:r>
      <w:r w:rsidR="00CD164C">
        <w:rPr>
          <w:rFonts w:ascii="Times New Roman" w:hAnsi="Times New Roman" w:cs="Times New Roman"/>
          <w:sz w:val="26"/>
          <w:szCs w:val="26"/>
        </w:rPr>
        <w:tab/>
      </w:r>
      <w:r w:rsidR="00CD164C">
        <w:rPr>
          <w:rFonts w:ascii="Times New Roman" w:hAnsi="Times New Roman" w:cs="Times New Roman"/>
          <w:sz w:val="26"/>
          <w:szCs w:val="26"/>
        </w:rPr>
        <w:tab/>
      </w:r>
      <w:r w:rsidR="00CD164C">
        <w:rPr>
          <w:rFonts w:ascii="Times New Roman" w:hAnsi="Times New Roman" w:cs="Times New Roman"/>
          <w:sz w:val="26"/>
          <w:szCs w:val="26"/>
        </w:rPr>
        <w:tab/>
      </w:r>
      <w:r w:rsidR="00CD164C">
        <w:rPr>
          <w:rFonts w:ascii="Times New Roman" w:hAnsi="Times New Roman" w:cs="Times New Roman"/>
          <w:sz w:val="26"/>
          <w:szCs w:val="26"/>
        </w:rPr>
        <w:tab/>
      </w:r>
      <w:r w:rsidR="00CD164C">
        <w:rPr>
          <w:rFonts w:ascii="Times New Roman" w:hAnsi="Times New Roman" w:cs="Times New Roman"/>
          <w:sz w:val="26"/>
          <w:szCs w:val="26"/>
        </w:rPr>
        <w:tab/>
      </w:r>
      <w:r w:rsidR="00CD164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Т.И. Ермакова</w:t>
      </w:r>
    </w:p>
    <w:p w:rsidR="00CD164C" w:rsidRDefault="00CD164C" w:rsidP="00CD16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64C" w:rsidRPr="00DA3498" w:rsidRDefault="00CD164C" w:rsidP="00CD16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64C" w:rsidRPr="00DA3498" w:rsidRDefault="00CD164C" w:rsidP="00CD16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64C" w:rsidRDefault="00CD164C" w:rsidP="00CD16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64C" w:rsidRDefault="00CD164C" w:rsidP="00CD16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64C" w:rsidRDefault="00CD164C" w:rsidP="00CD16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64C" w:rsidRDefault="00CD164C" w:rsidP="00CD16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64C" w:rsidRDefault="00CD164C" w:rsidP="00CD16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64C" w:rsidRDefault="00CD164C" w:rsidP="00CD16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64C" w:rsidRDefault="00CD164C" w:rsidP="00CD16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122" w:rsidRDefault="006E3493"/>
    <w:sectPr w:rsidR="00DB7122" w:rsidSect="00CD16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4C"/>
    <w:rsid w:val="00026264"/>
    <w:rsid w:val="00042F39"/>
    <w:rsid w:val="000C10D8"/>
    <w:rsid w:val="00187C06"/>
    <w:rsid w:val="00222DA7"/>
    <w:rsid w:val="00286103"/>
    <w:rsid w:val="002950AA"/>
    <w:rsid w:val="002A14F4"/>
    <w:rsid w:val="002B7628"/>
    <w:rsid w:val="00313F8E"/>
    <w:rsid w:val="003A13E3"/>
    <w:rsid w:val="004136EE"/>
    <w:rsid w:val="005528CA"/>
    <w:rsid w:val="00584908"/>
    <w:rsid w:val="005A7F14"/>
    <w:rsid w:val="005E0FBD"/>
    <w:rsid w:val="005E2C0F"/>
    <w:rsid w:val="006032DB"/>
    <w:rsid w:val="00637FE7"/>
    <w:rsid w:val="00697B8F"/>
    <w:rsid w:val="006A2FEA"/>
    <w:rsid w:val="006B57F4"/>
    <w:rsid w:val="006D3D32"/>
    <w:rsid w:val="006E3493"/>
    <w:rsid w:val="007255B3"/>
    <w:rsid w:val="007407B8"/>
    <w:rsid w:val="00842F57"/>
    <w:rsid w:val="008751A9"/>
    <w:rsid w:val="00941A72"/>
    <w:rsid w:val="00944850"/>
    <w:rsid w:val="00996F40"/>
    <w:rsid w:val="00A24AC7"/>
    <w:rsid w:val="00A924D9"/>
    <w:rsid w:val="00B55C40"/>
    <w:rsid w:val="00B63568"/>
    <w:rsid w:val="00BE006D"/>
    <w:rsid w:val="00CD1352"/>
    <w:rsid w:val="00CD164C"/>
    <w:rsid w:val="00CE7BF0"/>
    <w:rsid w:val="00D46AE9"/>
    <w:rsid w:val="00DB4437"/>
    <w:rsid w:val="00E11832"/>
    <w:rsid w:val="00E770F0"/>
    <w:rsid w:val="00EA713E"/>
    <w:rsid w:val="00EF20DE"/>
    <w:rsid w:val="00F35E32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4FCA5-1275-40DC-BCFB-D13B4EC3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CD164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D164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7C93B5A480A4F1B6BDCBE7B67EF7093807708A321DCE905B6A6CD3DFF6AAED570D62188B7F65E5Y4p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1</cp:lastModifiedBy>
  <cp:revision>2</cp:revision>
  <cp:lastPrinted>2019-04-18T06:58:00Z</cp:lastPrinted>
  <dcterms:created xsi:type="dcterms:W3CDTF">2020-02-13T12:26:00Z</dcterms:created>
  <dcterms:modified xsi:type="dcterms:W3CDTF">2020-02-13T12:26:00Z</dcterms:modified>
</cp:coreProperties>
</file>